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Bold" w:cs="Arial Bold" w:hAnsi="Arial Bold" w:eastAsia="Arial Bold"/>
          <w:sz w:val="144"/>
          <w:szCs w:val="144"/>
        </w:rPr>
      </w:pPr>
      <w:r>
        <w:rPr>
          <w:rFonts w:ascii="Arial Bold"/>
          <w:sz w:val="144"/>
          <w:szCs w:val="144"/>
          <w:rtl w:val="0"/>
          <w:lang w:val="en-US"/>
        </w:rPr>
        <w:t>Vor</w:t>
      </w:r>
      <w:r>
        <w:rPr>
          <w:rFonts w:hAnsi="Arial Bold" w:hint="default"/>
          <w:sz w:val="144"/>
          <w:szCs w:val="144"/>
          <w:rtl w:val="0"/>
          <w:lang w:val="en-US"/>
        </w:rPr>
        <w:t>ü</w:t>
      </w:r>
      <w:r>
        <w:rPr>
          <w:rFonts w:ascii="Arial Bold"/>
          <w:sz w:val="144"/>
          <w:szCs w:val="144"/>
          <w:rtl w:val="0"/>
          <w:lang w:val="en-US"/>
        </w:rPr>
        <w:t>bergehend</w:t>
      </w:r>
    </w:p>
    <w:p>
      <w:pPr>
        <w:pStyle w:val="Normal"/>
        <w:jc w:val="center"/>
        <w:rPr>
          <w:rFonts w:ascii="Arial Bold" w:cs="Arial Bold" w:hAnsi="Arial Bold" w:eastAsia="Arial Bold"/>
          <w:sz w:val="144"/>
          <w:szCs w:val="144"/>
        </w:rPr>
      </w:pPr>
      <w:r>
        <w:rPr>
          <w:rFonts w:ascii="Arial Bold"/>
          <w:color w:val="d30067"/>
          <w:sz w:val="144"/>
          <w:szCs w:val="144"/>
          <w:u w:color="d30067"/>
          <w:rtl w:val="0"/>
          <w:lang w:val="en-US"/>
        </w:rPr>
        <w:t>kein Einlass</w:t>
      </w:r>
      <w:r>
        <w:rPr>
          <w:rFonts w:ascii="Arial Bold"/>
          <w:sz w:val="144"/>
          <w:szCs w:val="144"/>
          <w:rtl w:val="0"/>
          <w:lang w:val="en-US"/>
        </w:rPr>
        <w:t xml:space="preserve"> f</w:t>
      </w:r>
      <w:r>
        <w:rPr>
          <w:rFonts w:hAnsi="Arial Bold" w:hint="default"/>
          <w:sz w:val="144"/>
          <w:szCs w:val="144"/>
          <w:rtl w:val="0"/>
          <w:lang w:val="en-US"/>
        </w:rPr>
        <w:t>ü</w:t>
      </w:r>
      <w:r>
        <w:rPr>
          <w:rFonts w:ascii="Arial Bold"/>
          <w:sz w:val="144"/>
          <w:szCs w:val="144"/>
          <w:rtl w:val="0"/>
          <w:lang w:val="en-US"/>
        </w:rPr>
        <w:t>r</w:t>
      </w:r>
    </w:p>
    <w:p>
      <w:pPr>
        <w:pStyle w:val="Normal"/>
        <w:jc w:val="center"/>
        <w:rPr>
          <w:rFonts w:ascii="Arial Bold" w:cs="Arial Bold" w:hAnsi="Arial Bold" w:eastAsia="Arial Bold"/>
          <w:sz w:val="144"/>
          <w:szCs w:val="144"/>
        </w:rPr>
      </w:pPr>
      <w:r>
        <w:rPr>
          <w:rFonts w:ascii="Arial Bold"/>
          <w:sz w:val="144"/>
          <w:szCs w:val="144"/>
          <w:rtl w:val="0"/>
          <w:lang w:val="en-US"/>
        </w:rPr>
        <w:t>die Veranstaltu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8375241</wp:posOffset>
            </wp:positionH>
            <wp:positionV relativeFrom="page">
              <wp:posOffset>1059180</wp:posOffset>
            </wp:positionV>
            <wp:extent cx="1415969" cy="173557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IsarLudwig-2018 gelb-weiss-350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69" cy="1735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old"/>
          <w:sz w:val="144"/>
          <w:szCs w:val="144"/>
          <w:rtl w:val="0"/>
          <w:lang w:val="en-US"/>
        </w:rPr>
        <w:t xml:space="preserve">ng wegen </w:t>
      </w:r>
      <w:r>
        <w:rPr>
          <w:rFonts w:hAnsi="Arial Bold" w:hint="default"/>
          <w:color w:val="d30067"/>
          <w:sz w:val="144"/>
          <w:szCs w:val="144"/>
          <w:u w:color="d30067"/>
          <w:rtl w:val="0"/>
          <w:lang w:val="en-US"/>
        </w:rPr>
        <w:t>Ü</w:t>
      </w:r>
      <w:r>
        <w:rPr>
          <w:rFonts w:ascii="Arial Bold"/>
          <w:color w:val="d30067"/>
          <w:sz w:val="144"/>
          <w:szCs w:val="144"/>
          <w:u w:color="d30067"/>
          <w:rtl w:val="0"/>
          <w:lang w:val="en-US"/>
        </w:rPr>
        <w:t>berf</w:t>
      </w:r>
      <w:r>
        <w:rPr>
          <w:rFonts w:hAnsi="Arial Bold" w:hint="default"/>
          <w:color w:val="d30067"/>
          <w:sz w:val="144"/>
          <w:szCs w:val="144"/>
          <w:u w:color="d30067"/>
          <w:rtl w:val="0"/>
          <w:lang w:val="en-US"/>
        </w:rPr>
        <w:t>ü</w:t>
      </w:r>
      <w:r>
        <w:rPr>
          <w:rFonts w:ascii="Arial Bold"/>
          <w:color w:val="d30067"/>
          <w:sz w:val="144"/>
          <w:szCs w:val="144"/>
          <w:u w:color="d30067"/>
          <w:rtl w:val="0"/>
          <w:lang w:val="en-US"/>
        </w:rPr>
        <w:t>llung</w:t>
      </w:r>
    </w:p>
    <w:p>
      <w:pPr>
        <w:pStyle w:val="Normal"/>
        <w:tabs>
          <w:tab w:val="left" w:pos="8383"/>
        </w:tabs>
        <w:rPr>
          <w:rFonts w:ascii="Arial Bold" w:cs="Arial Bold" w:hAnsi="Arial Bold" w:eastAsia="Arial Bold"/>
          <w:sz w:val="24"/>
          <w:szCs w:val="24"/>
        </w:rPr>
      </w:pPr>
    </w:p>
    <w:p>
      <w:pPr>
        <w:pStyle w:val="Normal"/>
        <w:jc w:val="center"/>
      </w:pPr>
      <w:r>
        <w:rPr>
          <w:rFonts w:ascii="Arial Bold"/>
          <w:sz w:val="100"/>
          <w:szCs w:val="100"/>
          <w:rtl w:val="0"/>
          <w:lang w:val="en-US"/>
        </w:rPr>
        <w:t>Danke f</w:t>
      </w:r>
      <w:r>
        <w:rPr>
          <w:rFonts w:hAnsi="Arial Bold" w:hint="default"/>
          <w:sz w:val="100"/>
          <w:szCs w:val="100"/>
          <w:rtl w:val="0"/>
          <w:lang w:val="en-US"/>
        </w:rPr>
        <w:t>ü</w:t>
      </w:r>
      <w:r>
        <w:rPr>
          <w:rFonts w:ascii="Arial Bold"/>
          <w:sz w:val="100"/>
          <w:szCs w:val="100"/>
          <w:rtl w:val="0"/>
          <w:lang w:val="en-US"/>
        </w:rPr>
        <w:t>r Ihr Verst</w:t>
      </w:r>
      <w:r>
        <w:rPr>
          <w:rFonts w:hAnsi="Arial Bold" w:hint="default"/>
          <w:sz w:val="100"/>
          <w:szCs w:val="100"/>
          <w:rtl w:val="0"/>
          <w:lang w:val="en-US"/>
        </w:rPr>
        <w:t>ä</w:t>
      </w:r>
      <w:r>
        <w:rPr>
          <w:rFonts w:ascii="Arial Bold"/>
          <w:sz w:val="100"/>
          <w:szCs w:val="100"/>
          <w:rtl w:val="0"/>
          <w:lang w:val="en-US"/>
        </w:rPr>
        <w:t>ndnis</w:t>
      </w:r>
    </w:p>
    <w:sectPr>
      <w:headerReference w:type="default" r:id="rId5"/>
      <w:footerReference w:type="default" r:id="rId6"/>
      <w:pgSz w:w="16820" w:h="11900" w:orient="landscape"/>
      <w:pgMar w:top="1417" w:right="1134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